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0653A" w14:textId="600E634B" w:rsidR="00AF163F" w:rsidRPr="00A0019A" w:rsidRDefault="00AA07B8" w:rsidP="00293CDB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0"/>
          <w:szCs w:val="20"/>
          <w:lang w:val="hr-HR"/>
        </w:rPr>
      </w:pPr>
      <w:r w:rsidRPr="00A0019A">
        <w:rPr>
          <w:rFonts w:ascii="Arial" w:hAnsi="Arial" w:cs="Arial"/>
          <w:color w:val="222222"/>
          <w:sz w:val="20"/>
          <w:szCs w:val="20"/>
          <w:lang w:val="hr-HR"/>
        </w:rPr>
        <w:t>PRIOPĆENJE ZA MEDIJE</w:t>
      </w:r>
    </w:p>
    <w:p w14:paraId="7D962B8E" w14:textId="51B1E389" w:rsidR="00A0019A" w:rsidRPr="00AA07B8" w:rsidRDefault="00A0019A" w:rsidP="00293CDB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E14E1F2" w14:textId="2235C0B8" w:rsidR="00AA07B8" w:rsidRDefault="00A0019A" w:rsidP="00293CDB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  <w:proofErr w:type="spellStart"/>
      <w:r w:rsidRPr="005E1988">
        <w:rPr>
          <w:rFonts w:ascii="Arial" w:hAnsi="Arial" w:cs="Arial"/>
          <w:color w:val="222222"/>
          <w:lang w:val="hr-HR"/>
        </w:rPr>
        <w:t>Festa</w:t>
      </w:r>
      <w:proofErr w:type="spellEnd"/>
      <w:r w:rsidRPr="005E1988">
        <w:rPr>
          <w:rFonts w:ascii="Arial" w:hAnsi="Arial" w:cs="Arial"/>
          <w:color w:val="222222"/>
          <w:lang w:val="hr-HR"/>
        </w:rPr>
        <w:t xml:space="preserve"> </w:t>
      </w:r>
      <w:r w:rsidR="00A2022E">
        <w:rPr>
          <w:rFonts w:ascii="Arial" w:hAnsi="Arial" w:cs="Arial"/>
          <w:color w:val="222222"/>
          <w:lang w:val="hr-HR"/>
        </w:rPr>
        <w:t>s</w:t>
      </w:r>
      <w:r w:rsidRPr="005E1988">
        <w:rPr>
          <w:rFonts w:ascii="Arial" w:hAnsi="Arial" w:cs="Arial"/>
          <w:color w:val="222222"/>
          <w:lang w:val="hr-HR"/>
        </w:rPr>
        <w:t xml:space="preserve">vetog Vlaha u dubrovačkom </w:t>
      </w:r>
      <w:proofErr w:type="spellStart"/>
      <w:r w:rsidRPr="005E1988">
        <w:rPr>
          <w:rFonts w:ascii="Arial" w:hAnsi="Arial" w:cs="Arial"/>
          <w:color w:val="222222"/>
          <w:lang w:val="hr-HR"/>
        </w:rPr>
        <w:t>hiper</w:t>
      </w:r>
      <w:proofErr w:type="spellEnd"/>
      <w:r w:rsidRPr="005E1988">
        <w:rPr>
          <w:rFonts w:ascii="Arial" w:hAnsi="Arial" w:cs="Arial"/>
          <w:color w:val="222222"/>
          <w:lang w:val="hr-HR"/>
        </w:rPr>
        <w:t xml:space="preserve"> Studencu</w:t>
      </w:r>
    </w:p>
    <w:p w14:paraId="5AF6C5AE" w14:textId="77777777" w:rsidR="001D733A" w:rsidRPr="005E1988" w:rsidRDefault="001D733A" w:rsidP="00293CDB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47181DA" w14:textId="6D6C7F39" w:rsidR="00AA07B8" w:rsidRPr="00AA07B8" w:rsidRDefault="00E42C35" w:rsidP="001D733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60 porcija šporkih </w:t>
      </w:r>
      <w:proofErr w:type="spellStart"/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makarula</w:t>
      </w:r>
      <w:proofErr w:type="spellEnd"/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iz Studenca donirane </w:t>
      </w:r>
      <w:r w:rsidR="000E124A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dubrovačkom Caritasu</w:t>
      </w:r>
    </w:p>
    <w:p w14:paraId="3A2F0A1A" w14:textId="3259F99C" w:rsidR="00AA07B8" w:rsidRPr="00A0019A" w:rsidRDefault="00AA07B8" w:rsidP="00A0019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40C992BD" w14:textId="110ED1CA" w:rsidR="00A0019A" w:rsidRPr="002F5090" w:rsidRDefault="008C488E" w:rsidP="00A0019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2F5090">
        <w:rPr>
          <w:rFonts w:ascii="Arial" w:hAnsi="Arial" w:cs="Arial"/>
          <w:i/>
          <w:iCs/>
          <w:color w:val="222222"/>
          <w:lang w:val="hr-HR"/>
        </w:rPr>
        <w:t xml:space="preserve">Iz dubrovačkog </w:t>
      </w:r>
      <w:proofErr w:type="spellStart"/>
      <w:r w:rsidRPr="002F5090">
        <w:rPr>
          <w:rFonts w:ascii="Arial" w:hAnsi="Arial" w:cs="Arial"/>
          <w:i/>
          <w:iCs/>
          <w:color w:val="222222"/>
          <w:lang w:val="hr-HR"/>
        </w:rPr>
        <w:t>hiper</w:t>
      </w:r>
      <w:proofErr w:type="spellEnd"/>
      <w:r w:rsidRPr="002F5090">
        <w:rPr>
          <w:rFonts w:ascii="Arial" w:hAnsi="Arial" w:cs="Arial"/>
          <w:i/>
          <w:iCs/>
          <w:color w:val="222222"/>
          <w:lang w:val="hr-HR"/>
        </w:rPr>
        <w:t xml:space="preserve"> Studenca </w:t>
      </w:r>
      <w:r w:rsidR="00392F4E" w:rsidRPr="002F5090">
        <w:rPr>
          <w:rFonts w:ascii="Arial" w:hAnsi="Arial" w:cs="Arial"/>
          <w:i/>
          <w:iCs/>
          <w:color w:val="222222"/>
          <w:lang w:val="hr-HR"/>
        </w:rPr>
        <w:t xml:space="preserve">tradicionalni specijalitet </w:t>
      </w:r>
      <w:r w:rsidRPr="002F5090">
        <w:rPr>
          <w:rFonts w:ascii="Arial" w:hAnsi="Arial" w:cs="Arial"/>
          <w:i/>
          <w:iCs/>
          <w:color w:val="222222"/>
          <w:lang w:val="hr-HR"/>
        </w:rPr>
        <w:t>stig</w:t>
      </w:r>
      <w:r w:rsidR="00392F4E" w:rsidRPr="002F5090">
        <w:rPr>
          <w:rFonts w:ascii="Arial" w:hAnsi="Arial" w:cs="Arial"/>
          <w:i/>
          <w:iCs/>
          <w:color w:val="222222"/>
          <w:lang w:val="hr-HR"/>
        </w:rPr>
        <w:t>ao je</w:t>
      </w:r>
      <w:r w:rsidRPr="002F5090">
        <w:rPr>
          <w:rFonts w:ascii="Arial" w:hAnsi="Arial" w:cs="Arial"/>
          <w:i/>
          <w:iCs/>
          <w:color w:val="222222"/>
          <w:lang w:val="hr-HR"/>
        </w:rPr>
        <w:t xml:space="preserve"> na blagdanske stolove na</w:t>
      </w:r>
      <w:r w:rsidR="001D733A">
        <w:rPr>
          <w:rFonts w:ascii="Arial" w:hAnsi="Arial" w:cs="Arial"/>
          <w:i/>
          <w:iCs/>
          <w:color w:val="222222"/>
          <w:lang w:val="hr-HR"/>
        </w:rPr>
        <w:t>jpotrebitijih</w:t>
      </w:r>
    </w:p>
    <w:p w14:paraId="34125CA8" w14:textId="65DBD564" w:rsidR="00A0019A" w:rsidRDefault="00A0019A" w:rsidP="00A0019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sz w:val="22"/>
          <w:szCs w:val="22"/>
          <w:lang w:val="hr-HR"/>
        </w:rPr>
      </w:pPr>
    </w:p>
    <w:p w14:paraId="29FD41F1" w14:textId="3F3A5C24" w:rsidR="00392F4E" w:rsidRDefault="00A0019A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5E198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Dubrovnik, 2. veljače 2023.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– </w:t>
      </w:r>
      <w:r w:rsidR="005E1988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Studenac</w:t>
      </w:r>
      <w:r w:rsidR="005E1988">
        <w:rPr>
          <w:rFonts w:ascii="Arial" w:hAnsi="Arial" w:cs="Arial"/>
          <w:color w:val="222222"/>
          <w:sz w:val="22"/>
          <w:szCs w:val="22"/>
          <w:lang w:val="hr-HR"/>
        </w:rPr>
        <w:t xml:space="preserve">, jedan od vodećih maloprodajnih lanaca i lanac s najvećom mrežom trgovina u Hrvatskoj, na poseban je način obilježio </w:t>
      </w:r>
      <w:proofErr w:type="spellStart"/>
      <w:r w:rsidR="005E1988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Festu</w:t>
      </w:r>
      <w:proofErr w:type="spellEnd"/>
      <w:r w:rsidR="005E1988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A2022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</w:t>
      </w:r>
      <w:r w:rsidR="005E1988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vetog Vlaha</w:t>
      </w:r>
      <w:r w:rsidR="005E1988">
        <w:rPr>
          <w:rFonts w:ascii="Arial" w:hAnsi="Arial" w:cs="Arial"/>
          <w:color w:val="222222"/>
          <w:sz w:val="22"/>
          <w:szCs w:val="22"/>
          <w:lang w:val="hr-HR"/>
        </w:rPr>
        <w:t>, najveći i najvažniji dubrovački blagdan</w:t>
      </w:r>
      <w:r w:rsidR="00392F4E">
        <w:rPr>
          <w:rFonts w:ascii="Arial" w:hAnsi="Arial" w:cs="Arial"/>
          <w:color w:val="222222"/>
          <w:sz w:val="22"/>
          <w:szCs w:val="22"/>
          <w:lang w:val="hr-HR"/>
        </w:rPr>
        <w:t xml:space="preserve"> koji je ove godine doživio svoje 1051. izdanje</w:t>
      </w:r>
      <w:r w:rsidR="005E1988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2D931276" w14:textId="77777777" w:rsidR="00392F4E" w:rsidRDefault="00392F4E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3D963D3D" w14:textId="787EAE98" w:rsidR="00A0019A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Naime, u sklopu gastro odjela u dubrovačkom </w:t>
      </w:r>
      <w:proofErr w:type="spellStart"/>
      <w:r>
        <w:rPr>
          <w:rFonts w:ascii="Arial" w:hAnsi="Arial" w:cs="Arial"/>
          <w:color w:val="222222"/>
          <w:sz w:val="22"/>
          <w:szCs w:val="22"/>
          <w:lang w:val="hr-HR"/>
        </w:rPr>
        <w:t>hiper</w:t>
      </w:r>
      <w:proofErr w:type="spellEnd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Studencu cijelog su se jutra pripremali </w:t>
      </w:r>
      <w:r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šporki </w:t>
      </w:r>
      <w:proofErr w:type="spellStart"/>
      <w:r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makaruli</w:t>
      </w:r>
      <w:proofErr w:type="spellEnd"/>
      <w:r>
        <w:rPr>
          <w:rFonts w:ascii="Arial" w:hAnsi="Arial" w:cs="Arial"/>
          <w:color w:val="222222"/>
          <w:sz w:val="22"/>
          <w:szCs w:val="22"/>
          <w:lang w:val="hr-HR"/>
        </w:rPr>
        <w:t>, jedno od najpoznatijih tradicionalnih dubrovačkih jela koje se sprema</w:t>
      </w:r>
      <w:r w:rsidR="00630056">
        <w:rPr>
          <w:rFonts w:ascii="Arial" w:hAnsi="Arial" w:cs="Arial"/>
          <w:color w:val="222222"/>
          <w:sz w:val="22"/>
          <w:szCs w:val="22"/>
          <w:lang w:val="hr-HR"/>
        </w:rPr>
        <w:t xml:space="preserve"> upravo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 blagdan ovog sveca, ujedno i zaštitnika grada Dubrovnika. </w:t>
      </w:r>
      <w:r w:rsidR="00630056">
        <w:rPr>
          <w:rFonts w:ascii="Arial" w:hAnsi="Arial" w:cs="Arial"/>
          <w:color w:val="222222"/>
          <w:sz w:val="22"/>
          <w:szCs w:val="22"/>
          <w:lang w:val="hr-HR"/>
        </w:rPr>
        <w:t xml:space="preserve">Vrijedne ruke zaposlenika Studenca tako su pripremile čak 60 porcija ovog specijaliteta koje su, </w:t>
      </w:r>
      <w:r w:rsidR="00630056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u suradnji s Caritasom</w:t>
      </w:r>
      <w:r w:rsidR="00630056">
        <w:rPr>
          <w:rFonts w:ascii="Arial" w:hAnsi="Arial" w:cs="Arial"/>
          <w:color w:val="222222"/>
          <w:sz w:val="22"/>
          <w:szCs w:val="22"/>
          <w:lang w:val="hr-HR"/>
        </w:rPr>
        <w:t xml:space="preserve">, podijeljene </w:t>
      </w:r>
      <w:r w:rsidR="00630056" w:rsidRPr="0063005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najpotrebitijim</w:t>
      </w:r>
      <w:r w:rsidR="001D733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D733A" w:rsidRPr="001D733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Caritasovim štićenicima</w:t>
      </w:r>
      <w:r w:rsidR="00630056" w:rsidRPr="001D733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630056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5E8ADF64" w14:textId="10A8F857" w:rsidR="005E1988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3D4BE27E" w14:textId="38DD578F" w:rsidR="005E1988" w:rsidRPr="005E1988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Studenac je svjestan važnosti koju Dubrovčani pridaju blagdanu </w:t>
      </w:r>
      <w:r w:rsidR="00A2022E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s</w:t>
      </w:r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vetog Vlaha, stoga smo i mi kao kompanija svojim aktivnostima htjeli dodatno uveličati i obogatiti </w:t>
      </w:r>
      <w:proofErr w:type="spellStart"/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Festu</w:t>
      </w:r>
      <w:proofErr w:type="spellEnd"/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. Na policama u našim dubrovačkim trgovinama po akcijskim se cijenama može pronaći niz namirnica potrebnih za pripremu tradicionalnih dubrovačkih specijaliteta. Međutim, ono na što smo posebno ponosni je suradnja koju smo ostvarili s Caritasom. Naši su zaposlenici pripremali šporke </w:t>
      </w:r>
      <w:proofErr w:type="spellStart"/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makarule</w:t>
      </w:r>
      <w:proofErr w:type="spellEnd"/>
      <w:r w:rsidR="0063005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koje smo podijelili </w:t>
      </w:r>
      <w:r w:rsidR="001D733A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Caritasovim štićenicima </w:t>
      </w:r>
      <w:r w:rsidR="00D41F3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i time im pomogli da i oni uživaju u </w:t>
      </w:r>
      <w:proofErr w:type="spellStart"/>
      <w:r w:rsidR="00D41F3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Festi</w:t>
      </w:r>
      <w:proofErr w:type="spellEnd"/>
      <w:r w:rsidR="00D41F3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</w:t>
      </w:r>
      <w:r w:rsidR="00A2022E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s</w:t>
      </w:r>
      <w:r w:rsidR="00D41F3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vetog Vlaha, najvažnijem dubrovačkom slavlju. Ovim bih se putem htjela zahvaliti svima koji su sudjelovali u našoj lijepoj dubrovačkoj gastro priči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“, </w:t>
      </w:r>
      <w:r w:rsidRPr="005E198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izjavila je Anja Škulje</w:t>
      </w:r>
      <w:r w:rsidR="001B5F44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Pr="005E198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Makjanić, voditeljica korporativnih komunikacija u Studencu.</w:t>
      </w:r>
    </w:p>
    <w:p w14:paraId="3C64241F" w14:textId="2A5A6A59" w:rsidR="005E1988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69AEA19C" w14:textId="79BF6AF3" w:rsidR="005E1988" w:rsidRDefault="00392F4E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Valja spomenuti kako ovo nije prvi put da su Studenac i Caritas udružili snage i proveli humanitarnu akciju. Primjerice, </w:t>
      </w:r>
      <w:r w:rsidR="002F5090">
        <w:rPr>
          <w:rFonts w:ascii="Arial" w:hAnsi="Arial" w:cs="Arial"/>
          <w:color w:val="222222"/>
          <w:sz w:val="22"/>
          <w:szCs w:val="22"/>
          <w:lang w:val="hr-HR"/>
        </w:rPr>
        <w:t>u blagdansko vrijeme 2020. godine, Studenac je Caritasu donirao razne potrepštine i hranu za najranjivije članove splitske i dubrovačke zajednice. Također, u brojnim trgovinama Studenca</w:t>
      </w:r>
      <w:r w:rsidR="001C468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2F5090">
        <w:rPr>
          <w:rFonts w:ascii="Arial" w:hAnsi="Arial" w:cs="Arial"/>
          <w:color w:val="222222"/>
          <w:sz w:val="22"/>
          <w:szCs w:val="22"/>
          <w:lang w:val="hr-HR"/>
        </w:rPr>
        <w:t>tijekom blagdana su se mogle pronaći i kutije za donacije koje su po završetku humanitarne akcije predane Caritasu. Osim toga, Studenac aktivno surađuje i s nizom drugih udruga i organizacija, a sve s ciljem pomoći najugroženijim i najpotrebitijim članovima zajednice u kojoj djeluje.</w:t>
      </w:r>
    </w:p>
    <w:p w14:paraId="034A2B2F" w14:textId="7FD7D832" w:rsidR="005E1988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68E03DB" w14:textId="4CBA8621" w:rsidR="005E1988" w:rsidRPr="00A0019A" w:rsidRDefault="005E1988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7050F8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U ovim teškim i za mnoge izazovnim vremenima moramo pomagati jedni drugima. Sretni smo što je Studenac to itekako prepoznao te nam se </w:t>
      </w:r>
      <w:r w:rsidR="00392F4E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ponovno 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obratio za pomoć pri realizaciji </w:t>
      </w:r>
      <w:r w:rsidR="00392F4E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još 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jedne tople</w:t>
      </w:r>
      <w:r w:rsidR="00392F4E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ljudske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priče. Izuzetno nam je drago što smo bili dio ove gastro-humanitarne akcije kojom je Studenac odlučio razveseliti lokalnu zajednicu i to baš tijekom njihovog najvažnijeg blagdana</w:t>
      </w:r>
      <w:r w:rsidR="00392F4E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. 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U</w:t>
      </w:r>
      <w:r w:rsidR="008C488E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družili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smo snage i napravili zbilja hvalevrijednu aktivnost koja je dašak veselja i slavljeničkog duha dovela i u domove naj</w:t>
      </w:r>
      <w:r w:rsidR="001D733A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ranjivijih i najugroženijih</w:t>
      </w:r>
      <w:r w:rsidR="00D41F35" w:rsidRPr="007050F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članova naše zajednice</w:t>
      </w:r>
      <w:r w:rsidRPr="007050F8">
        <w:rPr>
          <w:rFonts w:ascii="Arial" w:hAnsi="Arial" w:cs="Arial"/>
          <w:color w:val="222222"/>
          <w:sz w:val="22"/>
          <w:szCs w:val="22"/>
          <w:lang w:val="hr-HR"/>
        </w:rPr>
        <w:t xml:space="preserve">“, </w:t>
      </w:r>
      <w:r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istaknu</w:t>
      </w:r>
      <w:r w:rsidR="00F93877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la je Tereza </w:t>
      </w:r>
      <w:proofErr w:type="spellStart"/>
      <w:r w:rsidR="00F93877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Buconić</w:t>
      </w:r>
      <w:proofErr w:type="spellEnd"/>
      <w:r w:rsidR="00F93877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7367F0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voditeljica projekata u</w:t>
      </w:r>
      <w:r w:rsidR="00F93877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Caritas</w:t>
      </w:r>
      <w:r w:rsidR="007367F0"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u</w:t>
      </w:r>
      <w:r w:rsidRPr="007050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</w:p>
    <w:p w14:paraId="32E13BB7" w14:textId="77777777" w:rsidR="00A0019A" w:rsidRDefault="00A0019A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</w:p>
    <w:p w14:paraId="199BE99C" w14:textId="77777777" w:rsidR="00E42C35" w:rsidRDefault="00E42C35" w:rsidP="00E42C35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</w:p>
    <w:p w14:paraId="5DDEC2D9" w14:textId="1716143A" w:rsidR="002F5090" w:rsidRPr="007050F8" w:rsidRDefault="00BC78BC" w:rsidP="007050F8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392F4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Studenac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kao prava dobrosusjedska trgovina koja je uvijek na korak do svojih kupaca prepoznaje koliko je Dubrovčanima važna </w:t>
      </w:r>
      <w:proofErr w:type="spellStart"/>
      <w:r>
        <w:rPr>
          <w:rFonts w:ascii="Arial" w:hAnsi="Arial" w:cs="Arial"/>
          <w:color w:val="222222"/>
          <w:sz w:val="22"/>
          <w:szCs w:val="22"/>
          <w:lang w:val="hr-HR"/>
        </w:rPr>
        <w:t>Festa</w:t>
      </w:r>
      <w:proofErr w:type="spellEnd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2022E">
        <w:rPr>
          <w:rFonts w:ascii="Arial" w:hAnsi="Arial" w:cs="Arial"/>
          <w:color w:val="222222"/>
          <w:sz w:val="22"/>
          <w:szCs w:val="22"/>
          <w:lang w:val="hr-HR"/>
        </w:rPr>
        <w:t>s</w:t>
      </w:r>
      <w:r>
        <w:rPr>
          <w:rFonts w:ascii="Arial" w:hAnsi="Arial" w:cs="Arial"/>
          <w:color w:val="222222"/>
          <w:sz w:val="22"/>
          <w:szCs w:val="22"/>
          <w:lang w:val="hr-HR"/>
        </w:rPr>
        <w:t>vetog Vlaha</w:t>
      </w:r>
      <w:r w:rsidR="00AF163F">
        <w:rPr>
          <w:rFonts w:ascii="Arial" w:hAnsi="Arial" w:cs="Arial"/>
          <w:color w:val="222222"/>
          <w:sz w:val="22"/>
          <w:szCs w:val="22"/>
          <w:lang w:val="hr-HR"/>
        </w:rPr>
        <w:t>, stoga se</w:t>
      </w:r>
      <w:r w:rsidR="008C488E">
        <w:rPr>
          <w:rFonts w:ascii="Arial" w:hAnsi="Arial" w:cs="Arial"/>
          <w:color w:val="222222"/>
          <w:sz w:val="22"/>
          <w:szCs w:val="22"/>
          <w:lang w:val="hr-HR"/>
        </w:rPr>
        <w:t xml:space="preserve"> slavlju priključio s nizom posebnih aktivnosti – </w:t>
      </w:r>
      <w:r w:rsidR="008C488E" w:rsidRPr="00E42C35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od </w:t>
      </w:r>
      <w:hyperlink r:id="rId8" w:history="1">
        <w:r w:rsidR="008C488E" w:rsidRPr="00E42C35">
          <w:rPr>
            <w:rStyle w:val="Hyperlink"/>
            <w:rFonts w:ascii="Arial" w:hAnsi="Arial" w:cs="Arial"/>
            <w:b/>
            <w:bCs/>
            <w:sz w:val="22"/>
            <w:szCs w:val="22"/>
            <w:lang w:val="hr-HR"/>
          </w:rPr>
          <w:t>akcijskih cijena namirnica</w:t>
        </w:r>
      </w:hyperlink>
      <w:r w:rsidR="00E42C35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8C488E" w:rsidRPr="00392F4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do pripreme i donacije jela naj</w:t>
      </w:r>
      <w:r w:rsidR="00392F4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ranjivijim</w:t>
      </w:r>
      <w:r w:rsidR="008C488E" w:rsidRPr="00392F4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članovima lokalne zajednice.</w:t>
      </w:r>
      <w:r w:rsidR="008C488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C6833">
        <w:rPr>
          <w:rFonts w:ascii="Arial" w:hAnsi="Arial" w:cs="Arial"/>
          <w:color w:val="222222"/>
          <w:sz w:val="22"/>
          <w:szCs w:val="22"/>
          <w:lang w:val="hr-HR"/>
        </w:rPr>
        <w:t>Pomnim osluškivanjem potreba svojih kupaca i zajednice, Studenac posebnim pogodnostima i aktivnostima odgovara na sve „sitne i bitne“ potrebe tijekom cijele godine.</w:t>
      </w:r>
    </w:p>
    <w:p w14:paraId="7F31AE08" w14:textId="77777777" w:rsidR="00F6351F" w:rsidRDefault="00F6351F" w:rsidP="00B90F88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</w:p>
    <w:p w14:paraId="2F999E2E" w14:textId="6DDD4CF8" w:rsidR="00B90F88" w:rsidRDefault="00B90F88" w:rsidP="00B90F88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Kontakt za medije:</w:t>
      </w:r>
    </w:p>
    <w:p w14:paraId="3356211B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A40CCD9" w14:textId="2190E703" w:rsidR="00B90F88" w:rsidRDefault="00084D8E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Corrina Filipović</w:t>
      </w:r>
      <w:r w:rsidR="00B90F88">
        <w:rPr>
          <w:rFonts w:ascii="Arial" w:hAnsi="Arial" w:cs="Arial"/>
          <w:color w:val="000000" w:themeColor="text1"/>
        </w:rPr>
        <w:t>, Pragma komunikacije za Studenac</w:t>
      </w:r>
    </w:p>
    <w:p w14:paraId="72FF519C" w14:textId="52A0E46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+385 91 </w:t>
      </w:r>
      <w:r w:rsidR="00084D8E">
        <w:rPr>
          <w:rFonts w:ascii="Arial" w:hAnsi="Arial" w:cs="Arial"/>
          <w:color w:val="000000" w:themeColor="text1"/>
        </w:rPr>
        <w:t>3772 462</w:t>
      </w:r>
    </w:p>
    <w:p w14:paraId="47EAB107" w14:textId="0057C083" w:rsidR="00B90F88" w:rsidRDefault="00351F21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9" w:history="1">
        <w:r w:rsidR="00B90F88">
          <w:rPr>
            <w:rStyle w:val="Hyperlink"/>
            <w:rFonts w:ascii="Arial" w:hAnsi="Arial" w:cs="Arial"/>
            <w:color w:val="000000" w:themeColor="text1"/>
          </w:rPr>
          <w:t>studenac@pragma.hr</w:t>
        </w:r>
      </w:hyperlink>
      <w:r w:rsidR="001C4688">
        <w:rPr>
          <w:rStyle w:val="Hyperlink"/>
          <w:rFonts w:ascii="Arial" w:hAnsi="Arial" w:cs="Arial"/>
          <w:color w:val="000000" w:themeColor="text1"/>
        </w:rPr>
        <w:t xml:space="preserve"> </w:t>
      </w:r>
    </w:p>
    <w:p w14:paraId="6B5487FC" w14:textId="77777777" w:rsidR="00E42C35" w:rsidRDefault="00E42C35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2ACB88B2" w14:textId="77777777" w:rsidR="00E42C35" w:rsidRDefault="00E42C35" w:rsidP="00E42C35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 xml:space="preserve">Anja Škulje Makjanić, </w:t>
      </w:r>
    </w:p>
    <w:p w14:paraId="5D47EFA0" w14:textId="77777777" w:rsidR="00E42C35" w:rsidRPr="00126FAE" w:rsidRDefault="00E42C35" w:rsidP="00E42C35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>Voditeljica korporativnih komun</w:t>
      </w:r>
      <w:r>
        <w:rPr>
          <w:rFonts w:ascii="Arial" w:hAnsi="Arial" w:cs="Arial"/>
        </w:rPr>
        <w:t>ikacija</w:t>
      </w:r>
    </w:p>
    <w:p w14:paraId="2BC0BA99" w14:textId="77777777" w:rsidR="00E42C35" w:rsidRPr="00126FAE" w:rsidRDefault="00351F21" w:rsidP="00E42C35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E42C35" w:rsidRPr="00A11847">
          <w:rPr>
            <w:rStyle w:val="Hyperlink"/>
            <w:rFonts w:ascii="Arial" w:eastAsiaTheme="majorEastAsia" w:hAnsi="Arial" w:cs="Arial"/>
          </w:rPr>
          <w:t>anja.skulje-makjanic@studenac.hr</w:t>
        </w:r>
      </w:hyperlink>
      <w:r w:rsidR="00E42C35">
        <w:rPr>
          <w:rFonts w:ascii="Arial" w:hAnsi="Arial" w:cs="Arial"/>
        </w:rPr>
        <w:t xml:space="preserve"> </w:t>
      </w:r>
    </w:p>
    <w:p w14:paraId="0E57A4E0" w14:textId="535CD301" w:rsidR="005C43D2" w:rsidRDefault="005C43D2" w:rsidP="006E1CF8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69AC83B" w14:textId="41811FEE" w:rsidR="0020082E" w:rsidRDefault="00623555" w:rsidP="00AF163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249106B9" w14:textId="77777777" w:rsidR="00D5179E" w:rsidRPr="00AF163F" w:rsidRDefault="00D5179E" w:rsidP="00AF163F">
      <w:pPr>
        <w:jc w:val="both"/>
        <w:rPr>
          <w:rFonts w:ascii="Arial" w:hAnsi="Arial" w:cs="Arial"/>
          <w:sz w:val="20"/>
          <w:szCs w:val="20"/>
          <w:lang w:val="hr-HR"/>
        </w:rPr>
      </w:pPr>
    </w:p>
    <w:sectPr w:rsidR="00D5179E" w:rsidRPr="00AF163F" w:rsidSect="002C10CD">
      <w:headerReference w:type="default" r:id="rId13"/>
      <w:footerReference w:type="default" r:id="rId14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FEC68" w14:textId="77777777" w:rsidR="00280159" w:rsidRDefault="00280159" w:rsidP="00260A2E">
      <w:r>
        <w:separator/>
      </w:r>
    </w:p>
  </w:endnote>
  <w:endnote w:type="continuationSeparator" w:id="0">
    <w:p w14:paraId="5C840103" w14:textId="77777777" w:rsidR="00280159" w:rsidRDefault="00280159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492C" w14:textId="77777777" w:rsidR="00280159" w:rsidRDefault="00280159" w:rsidP="00260A2E">
      <w:r>
        <w:separator/>
      </w:r>
    </w:p>
  </w:footnote>
  <w:footnote w:type="continuationSeparator" w:id="0">
    <w:p w14:paraId="03970ECD" w14:textId="77777777" w:rsidR="00280159" w:rsidRDefault="00280159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393B0B56" w:rsidR="00260A2E" w:rsidRDefault="008638EB" w:rsidP="00882E65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6CA"/>
    <w:multiLevelType w:val="hybridMultilevel"/>
    <w:tmpl w:val="DB04E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195F"/>
    <w:rsid w:val="00007552"/>
    <w:rsid w:val="000406FC"/>
    <w:rsid w:val="00040F07"/>
    <w:rsid w:val="000523D8"/>
    <w:rsid w:val="000614E4"/>
    <w:rsid w:val="000729A1"/>
    <w:rsid w:val="0007483D"/>
    <w:rsid w:val="00076988"/>
    <w:rsid w:val="0007777A"/>
    <w:rsid w:val="00084D8E"/>
    <w:rsid w:val="00086C86"/>
    <w:rsid w:val="00087ADE"/>
    <w:rsid w:val="000A5DA6"/>
    <w:rsid w:val="000B1E75"/>
    <w:rsid w:val="000B5A7F"/>
    <w:rsid w:val="000C06E5"/>
    <w:rsid w:val="000D07ED"/>
    <w:rsid w:val="000D7EC0"/>
    <w:rsid w:val="000E124A"/>
    <w:rsid w:val="000E3AAE"/>
    <w:rsid w:val="000F52B9"/>
    <w:rsid w:val="000F6490"/>
    <w:rsid w:val="000F7ED8"/>
    <w:rsid w:val="000F7FD4"/>
    <w:rsid w:val="001217EF"/>
    <w:rsid w:val="001228F3"/>
    <w:rsid w:val="00130B25"/>
    <w:rsid w:val="001452FC"/>
    <w:rsid w:val="001534A6"/>
    <w:rsid w:val="00155B46"/>
    <w:rsid w:val="001B22A0"/>
    <w:rsid w:val="001B5F44"/>
    <w:rsid w:val="001B7100"/>
    <w:rsid w:val="001C4688"/>
    <w:rsid w:val="001C6833"/>
    <w:rsid w:val="001D2F24"/>
    <w:rsid w:val="001D3A2E"/>
    <w:rsid w:val="001D62F1"/>
    <w:rsid w:val="001D733A"/>
    <w:rsid w:val="001E0A1B"/>
    <w:rsid w:val="001F43B1"/>
    <w:rsid w:val="0020082E"/>
    <w:rsid w:val="00200A7B"/>
    <w:rsid w:val="00206F10"/>
    <w:rsid w:val="00215942"/>
    <w:rsid w:val="00223071"/>
    <w:rsid w:val="00253F57"/>
    <w:rsid w:val="00260A2E"/>
    <w:rsid w:val="00280159"/>
    <w:rsid w:val="00287265"/>
    <w:rsid w:val="00293CDB"/>
    <w:rsid w:val="002A015B"/>
    <w:rsid w:val="002C10CD"/>
    <w:rsid w:val="002C5371"/>
    <w:rsid w:val="002F5090"/>
    <w:rsid w:val="002F60F1"/>
    <w:rsid w:val="00307DBC"/>
    <w:rsid w:val="0032360C"/>
    <w:rsid w:val="00334E35"/>
    <w:rsid w:val="00351F21"/>
    <w:rsid w:val="00353487"/>
    <w:rsid w:val="003555B1"/>
    <w:rsid w:val="003725AF"/>
    <w:rsid w:val="0037426A"/>
    <w:rsid w:val="00381196"/>
    <w:rsid w:val="0038416A"/>
    <w:rsid w:val="00390448"/>
    <w:rsid w:val="00392F4E"/>
    <w:rsid w:val="00397EE6"/>
    <w:rsid w:val="00397FD9"/>
    <w:rsid w:val="003A0B59"/>
    <w:rsid w:val="003A71F4"/>
    <w:rsid w:val="003B145D"/>
    <w:rsid w:val="003B232E"/>
    <w:rsid w:val="003C7FC2"/>
    <w:rsid w:val="004041CD"/>
    <w:rsid w:val="004304DC"/>
    <w:rsid w:val="004459C1"/>
    <w:rsid w:val="00450C05"/>
    <w:rsid w:val="00455503"/>
    <w:rsid w:val="00486E80"/>
    <w:rsid w:val="00487793"/>
    <w:rsid w:val="00494289"/>
    <w:rsid w:val="00497B62"/>
    <w:rsid w:val="004A54B6"/>
    <w:rsid w:val="004B061D"/>
    <w:rsid w:val="004B5450"/>
    <w:rsid w:val="004B7406"/>
    <w:rsid w:val="004B7C9D"/>
    <w:rsid w:val="004C3F74"/>
    <w:rsid w:val="004C427F"/>
    <w:rsid w:val="004C5C68"/>
    <w:rsid w:val="004D0317"/>
    <w:rsid w:val="004D08A7"/>
    <w:rsid w:val="004D27FE"/>
    <w:rsid w:val="004D5845"/>
    <w:rsid w:val="004E0A84"/>
    <w:rsid w:val="004E2936"/>
    <w:rsid w:val="004F3501"/>
    <w:rsid w:val="005070FE"/>
    <w:rsid w:val="00510AE6"/>
    <w:rsid w:val="0051608A"/>
    <w:rsid w:val="00516F5C"/>
    <w:rsid w:val="005345B5"/>
    <w:rsid w:val="005359E9"/>
    <w:rsid w:val="00540C43"/>
    <w:rsid w:val="0055373A"/>
    <w:rsid w:val="0056452E"/>
    <w:rsid w:val="00582765"/>
    <w:rsid w:val="0058623D"/>
    <w:rsid w:val="005A24AB"/>
    <w:rsid w:val="005A3FBB"/>
    <w:rsid w:val="005A59B6"/>
    <w:rsid w:val="005C43D2"/>
    <w:rsid w:val="005E1988"/>
    <w:rsid w:val="005E289E"/>
    <w:rsid w:val="005E7AD0"/>
    <w:rsid w:val="006200AD"/>
    <w:rsid w:val="00623555"/>
    <w:rsid w:val="00630056"/>
    <w:rsid w:val="00634A8C"/>
    <w:rsid w:val="006378AB"/>
    <w:rsid w:val="00642D5E"/>
    <w:rsid w:val="00645BB1"/>
    <w:rsid w:val="0065405C"/>
    <w:rsid w:val="00664AC4"/>
    <w:rsid w:val="006A1043"/>
    <w:rsid w:val="006B6F07"/>
    <w:rsid w:val="006C393C"/>
    <w:rsid w:val="006D5D98"/>
    <w:rsid w:val="006E1CF8"/>
    <w:rsid w:val="006F0985"/>
    <w:rsid w:val="006F30B0"/>
    <w:rsid w:val="007019FC"/>
    <w:rsid w:val="007050F8"/>
    <w:rsid w:val="0070673D"/>
    <w:rsid w:val="00720E56"/>
    <w:rsid w:val="0072244D"/>
    <w:rsid w:val="00733862"/>
    <w:rsid w:val="007367F0"/>
    <w:rsid w:val="00757D15"/>
    <w:rsid w:val="007646E8"/>
    <w:rsid w:val="00774B58"/>
    <w:rsid w:val="007947EC"/>
    <w:rsid w:val="007A22BC"/>
    <w:rsid w:val="007A4618"/>
    <w:rsid w:val="007B5C7A"/>
    <w:rsid w:val="007C22B5"/>
    <w:rsid w:val="007C6CCB"/>
    <w:rsid w:val="007C7DDC"/>
    <w:rsid w:val="007D375C"/>
    <w:rsid w:val="007E4AF7"/>
    <w:rsid w:val="008158F4"/>
    <w:rsid w:val="00830AC6"/>
    <w:rsid w:val="008359E3"/>
    <w:rsid w:val="0084764B"/>
    <w:rsid w:val="00855264"/>
    <w:rsid w:val="0086087B"/>
    <w:rsid w:val="008638EB"/>
    <w:rsid w:val="00865B8D"/>
    <w:rsid w:val="00870721"/>
    <w:rsid w:val="00874B43"/>
    <w:rsid w:val="00875C94"/>
    <w:rsid w:val="00881817"/>
    <w:rsid w:val="008829C4"/>
    <w:rsid w:val="00882E65"/>
    <w:rsid w:val="008900AC"/>
    <w:rsid w:val="008A2B8D"/>
    <w:rsid w:val="008C488E"/>
    <w:rsid w:val="008D7D99"/>
    <w:rsid w:val="008E4072"/>
    <w:rsid w:val="00914850"/>
    <w:rsid w:val="00934A74"/>
    <w:rsid w:val="0093674E"/>
    <w:rsid w:val="009420EF"/>
    <w:rsid w:val="00943DDF"/>
    <w:rsid w:val="00956187"/>
    <w:rsid w:val="00967981"/>
    <w:rsid w:val="00974149"/>
    <w:rsid w:val="00977A97"/>
    <w:rsid w:val="009863D3"/>
    <w:rsid w:val="009A2063"/>
    <w:rsid w:val="009A448A"/>
    <w:rsid w:val="009A4A51"/>
    <w:rsid w:val="009D27C0"/>
    <w:rsid w:val="009F47BA"/>
    <w:rsid w:val="00A0019A"/>
    <w:rsid w:val="00A019B1"/>
    <w:rsid w:val="00A04465"/>
    <w:rsid w:val="00A12B74"/>
    <w:rsid w:val="00A2022E"/>
    <w:rsid w:val="00A2268A"/>
    <w:rsid w:val="00A509DF"/>
    <w:rsid w:val="00A52EB7"/>
    <w:rsid w:val="00A677F3"/>
    <w:rsid w:val="00A737E7"/>
    <w:rsid w:val="00A817DC"/>
    <w:rsid w:val="00AA07B8"/>
    <w:rsid w:val="00AB7D3F"/>
    <w:rsid w:val="00AD30D5"/>
    <w:rsid w:val="00AD6220"/>
    <w:rsid w:val="00AE5D8E"/>
    <w:rsid w:val="00AF163F"/>
    <w:rsid w:val="00AF725F"/>
    <w:rsid w:val="00B21B5F"/>
    <w:rsid w:val="00B30B6B"/>
    <w:rsid w:val="00B31E50"/>
    <w:rsid w:val="00B41F30"/>
    <w:rsid w:val="00B4527E"/>
    <w:rsid w:val="00B57B29"/>
    <w:rsid w:val="00B60B24"/>
    <w:rsid w:val="00B63410"/>
    <w:rsid w:val="00B743BB"/>
    <w:rsid w:val="00B83644"/>
    <w:rsid w:val="00B90F88"/>
    <w:rsid w:val="00B95014"/>
    <w:rsid w:val="00BB4877"/>
    <w:rsid w:val="00BB73B5"/>
    <w:rsid w:val="00BB780F"/>
    <w:rsid w:val="00BC19E4"/>
    <w:rsid w:val="00BC78BC"/>
    <w:rsid w:val="00BE5A5D"/>
    <w:rsid w:val="00C079FF"/>
    <w:rsid w:val="00C13928"/>
    <w:rsid w:val="00C15E6C"/>
    <w:rsid w:val="00C47C7F"/>
    <w:rsid w:val="00C7792D"/>
    <w:rsid w:val="00C8281D"/>
    <w:rsid w:val="00C912DF"/>
    <w:rsid w:val="00C94E79"/>
    <w:rsid w:val="00CB0955"/>
    <w:rsid w:val="00CE65A7"/>
    <w:rsid w:val="00CF1B9A"/>
    <w:rsid w:val="00D02F99"/>
    <w:rsid w:val="00D0406B"/>
    <w:rsid w:val="00D0636A"/>
    <w:rsid w:val="00D13125"/>
    <w:rsid w:val="00D1340F"/>
    <w:rsid w:val="00D17FF5"/>
    <w:rsid w:val="00D255B3"/>
    <w:rsid w:val="00D3246C"/>
    <w:rsid w:val="00D36454"/>
    <w:rsid w:val="00D40723"/>
    <w:rsid w:val="00D41F35"/>
    <w:rsid w:val="00D5179E"/>
    <w:rsid w:val="00D66D11"/>
    <w:rsid w:val="00D844F0"/>
    <w:rsid w:val="00D97147"/>
    <w:rsid w:val="00DC3BEA"/>
    <w:rsid w:val="00DD09AE"/>
    <w:rsid w:val="00DD0F86"/>
    <w:rsid w:val="00DD51EF"/>
    <w:rsid w:val="00DF23A0"/>
    <w:rsid w:val="00DF252F"/>
    <w:rsid w:val="00DF4497"/>
    <w:rsid w:val="00DF61E1"/>
    <w:rsid w:val="00E0228A"/>
    <w:rsid w:val="00E03D4C"/>
    <w:rsid w:val="00E14603"/>
    <w:rsid w:val="00E203FB"/>
    <w:rsid w:val="00E2788A"/>
    <w:rsid w:val="00E31F0D"/>
    <w:rsid w:val="00E360A1"/>
    <w:rsid w:val="00E42C35"/>
    <w:rsid w:val="00E532DF"/>
    <w:rsid w:val="00E7071B"/>
    <w:rsid w:val="00E70888"/>
    <w:rsid w:val="00EC3EE1"/>
    <w:rsid w:val="00EF1749"/>
    <w:rsid w:val="00EF4338"/>
    <w:rsid w:val="00F00A0F"/>
    <w:rsid w:val="00F0744E"/>
    <w:rsid w:val="00F124B3"/>
    <w:rsid w:val="00F133FF"/>
    <w:rsid w:val="00F20A55"/>
    <w:rsid w:val="00F221C9"/>
    <w:rsid w:val="00F24C9A"/>
    <w:rsid w:val="00F32EA5"/>
    <w:rsid w:val="00F4638E"/>
    <w:rsid w:val="00F55A77"/>
    <w:rsid w:val="00F5622D"/>
    <w:rsid w:val="00F564B4"/>
    <w:rsid w:val="00F6351F"/>
    <w:rsid w:val="00F66DEE"/>
    <w:rsid w:val="00F73668"/>
    <w:rsid w:val="00F75318"/>
    <w:rsid w:val="00F91E1A"/>
    <w:rsid w:val="00F93877"/>
    <w:rsid w:val="00F94022"/>
    <w:rsid w:val="00F95817"/>
    <w:rsid w:val="00FA2B6A"/>
    <w:rsid w:val="00FA4FD1"/>
    <w:rsid w:val="00FC1015"/>
    <w:rsid w:val="00FC1EE9"/>
    <w:rsid w:val="00FD4BF0"/>
    <w:rsid w:val="00FE1B30"/>
    <w:rsid w:val="00FE2AE3"/>
    <w:rsid w:val="00FE7245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509D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509DF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AD6220"/>
  </w:style>
  <w:style w:type="character" w:styleId="CommentReference">
    <w:name w:val="annotation reference"/>
    <w:basedOn w:val="DefaultParagraphFont"/>
    <w:uiPriority w:val="99"/>
    <w:semiHidden/>
    <w:unhideWhenUsed/>
    <w:rsid w:val="00AD62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62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62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2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220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5BB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E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novosti/252/pripremite-se-za-festu-sv-vlaha-u-studenac-hipe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pres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ja.skulje-makjanic@studenac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8F3BC-0D22-4856-9FE0-A67F203D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Corrina Rus</cp:lastModifiedBy>
  <cp:revision>3</cp:revision>
  <cp:lastPrinted>2019-04-12T10:37:00Z</cp:lastPrinted>
  <dcterms:created xsi:type="dcterms:W3CDTF">2023-01-31T15:09:00Z</dcterms:created>
  <dcterms:modified xsi:type="dcterms:W3CDTF">2023-02-02T10:23:00Z</dcterms:modified>
</cp:coreProperties>
</file>